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4AA" w:rsidRDefault="00CB34AA" w:rsidP="00CB34AA">
      <w:pPr>
        <w:rPr>
          <w:lang w:val="sr-Cyrl-CS"/>
        </w:rPr>
      </w:pPr>
    </w:p>
    <w:p w:rsidR="00CB34AA" w:rsidRDefault="00CB34AA" w:rsidP="00CB34AA">
      <w:pPr>
        <w:jc w:val="both"/>
        <w:rPr>
          <w:rFonts w:ascii="Tahoma" w:hAnsi="Tahoma" w:cs="Tahoma"/>
          <w:sz w:val="22"/>
          <w:szCs w:val="22"/>
          <w:lang w:val="sr-Cyrl-CS"/>
        </w:rPr>
      </w:pPr>
      <w:r>
        <w:rPr>
          <w:sz w:val="22"/>
          <w:szCs w:val="22"/>
          <w:lang w:val="sr-Cyrl-CS"/>
        </w:rPr>
        <w:tab/>
      </w:r>
      <w:r>
        <w:rPr>
          <w:rFonts w:ascii="Tahoma" w:hAnsi="Tahoma" w:cs="Tahoma"/>
          <w:sz w:val="22"/>
          <w:szCs w:val="22"/>
          <w:lang w:val="sr-Cyrl-CS"/>
        </w:rPr>
        <w:t>На основу чл. 18. ст. 1. Закона о јавним службама („Службени гласник Републике Србије“, број 42/91, 71/94, 79/05-др.закон, 81/05-исп.др.закона, 83/05-исп.др.закона и 83714-др.закон), чл. 32.ст.1. тач. 9) и чл. 66.ст.3. Закона о локалној самоуправи („Службени гласник Републике Србије“, број 129/07 и 83/14-др.закон), чл. 6. ст. 2. и чл. 7. ст. 1. Одлуке о оснивању Туристичке организације града Врања („Службени гласник града Врања“, број 26/09-пречишћен текст)  и чл. 32. ст. 1. тач.10) Статута града Врања („Службени гласник града Врања“, број 18/15-пречишћен текст), Скупштина Града Врања, на седници одржаној 22. 06. 2016. године, донела је</w:t>
      </w: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Р  Е  Ш  Е  Њ  Е</w:t>
      </w: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О РАЗРЕШЕЊУ  ДИРЕКТОРА</w:t>
      </w: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ТУРИСТИЧКЕ ОРГАНИЗАЦИЈЕ ГРАДА ВРАЊА</w:t>
      </w:r>
    </w:p>
    <w:p w:rsidR="00CB34AA" w:rsidRDefault="00CB34AA" w:rsidP="00CB34AA">
      <w:pPr>
        <w:jc w:val="center"/>
        <w:rPr>
          <w:rFonts w:ascii="Tahoma" w:hAnsi="Tahoma" w:cs="Tahoma"/>
          <w:b/>
          <w:sz w:val="22"/>
          <w:szCs w:val="22"/>
          <w:lang w:val="sr-Cyrl-CS"/>
        </w:rPr>
      </w:pPr>
    </w:p>
    <w:p w:rsidR="00CB34AA" w:rsidRDefault="00CB34AA" w:rsidP="00CB34AA">
      <w:pPr>
        <w:jc w:val="center"/>
        <w:rPr>
          <w:rFonts w:ascii="Tahoma" w:hAnsi="Tahoma" w:cs="Tahoma"/>
          <w:b/>
          <w:sz w:val="22"/>
          <w:szCs w:val="22"/>
          <w:lang w:val="sr-Cyrl-CS"/>
        </w:rPr>
      </w:pP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Члан 1.</w:t>
      </w: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Разрешава се Томислав Стојановић, дипл.правник из Врања, дужности директора Туристичке организације града Врања.</w:t>
      </w:r>
    </w:p>
    <w:p w:rsidR="00CB34AA" w:rsidRDefault="00CB34AA" w:rsidP="00CB34AA">
      <w:pPr>
        <w:jc w:val="both"/>
        <w:rPr>
          <w:rFonts w:ascii="Tahoma" w:hAnsi="Tahoma" w:cs="Tahoma"/>
          <w:sz w:val="22"/>
          <w:szCs w:val="22"/>
          <w:lang w:val="sr-Cyrl-CS"/>
        </w:rPr>
      </w:pP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Члан 2.</w:t>
      </w: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Решење је коначно.</w:t>
      </w:r>
    </w:p>
    <w:p w:rsidR="00CB34AA" w:rsidRDefault="00CB34AA" w:rsidP="00CB34AA">
      <w:pPr>
        <w:jc w:val="both"/>
        <w:rPr>
          <w:rFonts w:ascii="Tahoma" w:hAnsi="Tahoma" w:cs="Tahoma"/>
          <w:sz w:val="22"/>
          <w:szCs w:val="22"/>
          <w:lang w:val="sr-Cyrl-CS"/>
        </w:rPr>
      </w:pP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Члан 3.</w:t>
      </w: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Ступањем на снагу овог Решења престаје да важи Решење о именовању директора Туристичке организације града Врања, број: 02-25/2016-13 од 03.03.2016.године („Службени гласник града Врања“, број 4/16).</w:t>
      </w:r>
    </w:p>
    <w:p w:rsidR="00CB34AA" w:rsidRDefault="00CB34AA" w:rsidP="00CB34AA">
      <w:pPr>
        <w:jc w:val="both"/>
        <w:rPr>
          <w:rFonts w:ascii="Tahoma" w:hAnsi="Tahoma" w:cs="Tahoma"/>
          <w:sz w:val="22"/>
          <w:szCs w:val="22"/>
          <w:lang w:val="sr-Cyrl-CS"/>
        </w:rPr>
      </w:pP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Члан 4.</w:t>
      </w: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Решење ступа на снагу даном доношења и објавиће се у „Службеном гласнику града Врања“.</w:t>
      </w: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О б р а з л о ж е њ е</w:t>
      </w:r>
    </w:p>
    <w:p w:rsidR="00CB34AA" w:rsidRDefault="00CB34AA" w:rsidP="00CB34AA">
      <w:pPr>
        <w:jc w:val="center"/>
        <w:rPr>
          <w:rFonts w:ascii="Tahoma" w:hAnsi="Tahoma" w:cs="Tahoma"/>
          <w:b/>
          <w:sz w:val="22"/>
          <w:szCs w:val="22"/>
          <w:lang w:val="sr-Cyrl-CS"/>
        </w:rPr>
      </w:pP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Правни основ за доношење овог Решења садржан је у одредбама чл. 18. ст. 1. Закона о јавним службама („Службени гласник Републике Србије“, број 42/91, 71/94, 79/05-др.закон, 81/05-исп.др.закона, 83/05-исп.др.закона и 83714-др.закон), чл. 32.ст.1. тач. 9) и чл. 66.ст.3. Закона о локалној самоуправи („Службени гласник Републике Србије“, број 129/07 и 83/14-др.закон), чл. 6. ст. 2. и чл. 7. ст. 1. Одлуке о оснивању Туристичке организације града Врања („Службени гласник града Врања“, број 26/09-пречишћен текст)  и чл. 32. ст. 1. тач.10) Статута града Врања („Службени гласник града Врања“, број 18/15-пречишћен текст).</w:t>
      </w: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 xml:space="preserve">Одредбама чл. 18. ст. 1. Закона о јавним службама, чл. 32.ст.1. тач. 9) и чл. 66.ст.3. Закона о локалној самоуправи, чл. 6. ст. 2. и чл. 7. ст. 1. Одлуке о оснивању Туристичке организације града Врања   и чл. 32. ст. 1. тач.10) Статута града Врања, прописано је да директора јавне установе, односно Туристичке организације града Врања именује и разрешава оснивач, односно Скупштина Града Врања. Услови за разрешење директора нису прописани законском регулативом, што  практично значи да се разрешење директора оставља оцени оснивача, како би се кадровским променама омогућило што боље функционисање и остваривање надлежности за које је основана јавна установа. </w:t>
      </w: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lastRenderedPageBreak/>
        <w:tab/>
        <w:t>У том смислу, а у интересу квалитетнијег рада и развоја пословања установе, оснаживања пословања развојним пројектима ради побољшања туристичке понуде града, Комисија сматра основаним кадровску промену, именовањем новог директора установе. У том контексту, посебно се наглашава да је актуелни директор Туристичке организације већ био разрешаван, управо што у потпуности није одговорио очевањима оснивача на плану развоја туристичке понуде града.</w:t>
      </w:r>
    </w:p>
    <w:p w:rsidR="00CB34AA" w:rsidRDefault="00CB34AA" w:rsidP="00CB34AA">
      <w:pPr>
        <w:jc w:val="both"/>
        <w:rPr>
          <w:rFonts w:ascii="Tahoma" w:hAnsi="Tahoma" w:cs="Tahoma"/>
          <w:sz w:val="22"/>
          <w:szCs w:val="22"/>
          <w:lang w:val="sr-Cyrl-CS"/>
        </w:rPr>
      </w:pPr>
    </w:p>
    <w:p w:rsidR="00CB34AA" w:rsidRDefault="00CB34AA" w:rsidP="00CB34AA">
      <w:pPr>
        <w:ind w:firstLine="720"/>
        <w:jc w:val="both"/>
        <w:rPr>
          <w:rFonts w:ascii="Tahoma" w:hAnsi="Tahoma" w:cs="Tahoma"/>
          <w:sz w:val="22"/>
          <w:szCs w:val="22"/>
          <w:lang w:val="sr-Cyrl-CS"/>
        </w:rPr>
      </w:pPr>
      <w:r>
        <w:rPr>
          <w:rFonts w:ascii="Tahoma" w:hAnsi="Tahoma" w:cs="Tahoma"/>
          <w:sz w:val="22"/>
          <w:szCs w:val="22"/>
          <w:lang w:val="sr-Cyrl-CS"/>
        </w:rPr>
        <w:t>Сагласно прописаној регулативи, Комисија за мандатно-имунитетска и административна питања и избор и именовање Скупштине града Врања је, а сходно овлашћењима из одредбе чл. 51.ст. 1. тач 2. Пословника Скупштине града Врања („Службени гласник града Врања“, број 25/12), утврдила  предлог акта о разрешењу директора Туристичке организације града Врања.</w:t>
      </w: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На основу напред изнетог, а на предлог Комисије за мандатно-имунитетска и административна питања и избор и именовање, Скупштина Града одлучила је као у диспозитиву Решења.</w:t>
      </w: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r>
        <w:rPr>
          <w:rFonts w:ascii="Tahoma" w:hAnsi="Tahoma" w:cs="Tahoma"/>
          <w:sz w:val="22"/>
          <w:szCs w:val="22"/>
          <w:lang w:val="sr-Cyrl-CS"/>
        </w:rPr>
        <w:tab/>
        <w:t>ПОУКА О ПРАВНОМ СРЕДСТВУ. Против Решењ</w:t>
      </w:r>
      <w:r w:rsidR="00D51E63">
        <w:rPr>
          <w:rFonts w:ascii="Tahoma" w:hAnsi="Tahoma" w:cs="Tahoma"/>
          <w:sz w:val="22"/>
          <w:szCs w:val="22"/>
          <w:lang w:val="sr-Cyrl-CS"/>
        </w:rPr>
        <w:t>а може се поднети тужба Вишем</w:t>
      </w:r>
      <w:r>
        <w:rPr>
          <w:rFonts w:ascii="Tahoma" w:hAnsi="Tahoma" w:cs="Tahoma"/>
          <w:sz w:val="22"/>
          <w:szCs w:val="22"/>
          <w:lang w:val="sr-Cyrl-CS"/>
        </w:rPr>
        <w:t xml:space="preserve"> суду у Врању у року од 30 дана од дана добијања Решења.</w:t>
      </w:r>
    </w:p>
    <w:p w:rsidR="00CB34AA" w:rsidRDefault="00CB34AA" w:rsidP="00CB34AA">
      <w:pPr>
        <w:jc w:val="both"/>
        <w:rPr>
          <w:rFonts w:ascii="Tahoma" w:hAnsi="Tahoma" w:cs="Tahoma"/>
          <w:sz w:val="22"/>
          <w:szCs w:val="22"/>
          <w:lang w:val="sr-Cyrl-CS"/>
        </w:rPr>
      </w:pPr>
    </w:p>
    <w:p w:rsidR="00CB34AA" w:rsidRDefault="00CB34AA" w:rsidP="00CB34AA">
      <w:pPr>
        <w:jc w:val="both"/>
        <w:rPr>
          <w:rFonts w:ascii="Tahoma" w:hAnsi="Tahoma" w:cs="Tahoma"/>
          <w:sz w:val="22"/>
          <w:szCs w:val="22"/>
          <w:lang w:val="sr-Cyrl-CS"/>
        </w:rPr>
      </w:pP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СКУПШТИНА ГРАДА ВРАЊА</w:t>
      </w:r>
    </w:p>
    <w:p w:rsidR="00CB34AA" w:rsidRDefault="00CB34AA" w:rsidP="00CB34AA">
      <w:pPr>
        <w:jc w:val="center"/>
        <w:rPr>
          <w:rFonts w:ascii="Tahoma" w:hAnsi="Tahoma" w:cs="Tahoma"/>
          <w:b/>
          <w:sz w:val="22"/>
          <w:szCs w:val="22"/>
          <w:lang w:val="sr-Cyrl-CS"/>
        </w:rPr>
      </w:pPr>
      <w:r>
        <w:rPr>
          <w:rFonts w:ascii="Tahoma" w:hAnsi="Tahoma" w:cs="Tahoma"/>
          <w:b/>
          <w:sz w:val="22"/>
          <w:szCs w:val="22"/>
          <w:lang w:val="sr-Cyrl-CS"/>
        </w:rPr>
        <w:t>22. 06. 2016.године, број:02-108/2016-13</w:t>
      </w:r>
    </w:p>
    <w:p w:rsidR="00CB34AA" w:rsidRDefault="00CB34AA" w:rsidP="00CB34AA">
      <w:pPr>
        <w:jc w:val="center"/>
        <w:rPr>
          <w:rFonts w:ascii="Tahoma" w:hAnsi="Tahoma" w:cs="Tahoma"/>
          <w:b/>
          <w:sz w:val="22"/>
          <w:szCs w:val="22"/>
          <w:lang w:val="sr-Cyrl-CS"/>
        </w:rPr>
      </w:pPr>
    </w:p>
    <w:p w:rsidR="00CB34AA" w:rsidRDefault="00CB34AA" w:rsidP="00CB34AA">
      <w:pPr>
        <w:jc w:val="center"/>
        <w:rPr>
          <w:rFonts w:ascii="Tahoma" w:hAnsi="Tahoma" w:cs="Tahoma"/>
          <w:b/>
          <w:sz w:val="22"/>
          <w:szCs w:val="22"/>
          <w:lang w:val="sr-Cyrl-CS"/>
        </w:rPr>
      </w:pPr>
    </w:p>
    <w:p w:rsidR="00CB34AA" w:rsidRDefault="00CB34AA" w:rsidP="00CB34AA">
      <w:pPr>
        <w:jc w:val="center"/>
        <w:rPr>
          <w:rFonts w:ascii="Tahoma" w:hAnsi="Tahoma" w:cs="Tahoma"/>
          <w:b/>
          <w:sz w:val="22"/>
          <w:szCs w:val="22"/>
          <w:lang w:val="sr-Cyrl-CS"/>
        </w:rPr>
      </w:pPr>
    </w:p>
    <w:p w:rsidR="00CB34AA" w:rsidRDefault="00CB34AA" w:rsidP="00CB34AA">
      <w:pPr>
        <w:jc w:val="center"/>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CB34AA" w:rsidRDefault="00CB34AA" w:rsidP="00732716">
      <w:pPr>
        <w:jc w:val="center"/>
      </w:pPr>
      <w:r>
        <w:rPr>
          <w:rFonts w:ascii="Tahoma" w:hAnsi="Tahoma" w:cs="Tahoma"/>
          <w:b/>
          <w:sz w:val="20"/>
          <w:szCs w:val="20"/>
          <w:lang w:val="sr-Cyrl-CS"/>
        </w:rPr>
        <w:t xml:space="preserve">                                                 Дејан Тричковић, </w:t>
      </w:r>
      <w:r w:rsidR="00732716">
        <w:rPr>
          <w:rFonts w:ascii="Tahoma" w:hAnsi="Tahoma" w:cs="Tahoma"/>
          <w:b/>
          <w:sz w:val="20"/>
          <w:szCs w:val="20"/>
          <w:lang w:val="sr-Cyrl-CS"/>
        </w:rPr>
        <w:t>спец.двм</w:t>
      </w:r>
    </w:p>
    <w:p w:rsidR="00CB34AA" w:rsidRDefault="00CB34AA" w:rsidP="00CB34AA"/>
    <w:p w:rsidR="00CB34AA" w:rsidRDefault="00CB34AA" w:rsidP="00CB34AA"/>
    <w:p w:rsidR="00CB34AA" w:rsidRDefault="00CB34AA" w:rsidP="00CB34AA">
      <w:pPr>
        <w:rPr>
          <w:lang w:val="sr-Cyrl-CS"/>
        </w:rPr>
      </w:pPr>
    </w:p>
    <w:p w:rsidR="00762C5E" w:rsidRPr="00732716" w:rsidRDefault="00762C5E">
      <w:pPr>
        <w:rPr>
          <w:lang/>
        </w:rPr>
      </w:pPr>
    </w:p>
    <w:sectPr w:rsidR="00762C5E" w:rsidRPr="00732716"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CB34AA"/>
    <w:rsid w:val="0029298C"/>
    <w:rsid w:val="002B4EE5"/>
    <w:rsid w:val="00732716"/>
    <w:rsid w:val="00762C5E"/>
    <w:rsid w:val="00CB34AA"/>
    <w:rsid w:val="00D51E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AA"/>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06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3</cp:revision>
  <dcterms:created xsi:type="dcterms:W3CDTF">2016-09-19T10:27:00Z</dcterms:created>
  <dcterms:modified xsi:type="dcterms:W3CDTF">2016-09-19T10:28:00Z</dcterms:modified>
</cp:coreProperties>
</file>